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76992" w14:textId="77777777" w:rsidR="001F5C67" w:rsidRDefault="001F5C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14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38"/>
        <w:gridCol w:w="1353"/>
        <w:gridCol w:w="1440"/>
      </w:tblGrid>
      <w:tr w:rsidR="001F5C67" w14:paraId="3E317CF8" w14:textId="77777777">
        <w:trPr>
          <w:trHeight w:val="1483"/>
        </w:trPr>
        <w:tc>
          <w:tcPr>
            <w:tcW w:w="14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9F4B5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 xml:space="preserve">Norfolk Public Schools </w:t>
            </w:r>
          </w:p>
          <w:p w14:paraId="13ADA876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 xml:space="preserve">Career and Technical Education </w:t>
            </w:r>
          </w:p>
          <w:p w14:paraId="08246F24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40" w:lineRule="auto"/>
              <w:jc w:val="center"/>
              <w:rPr>
                <w:rFonts w:ascii="Century Gothic" w:eastAsia="Century Gothic" w:hAnsi="Century Gothic" w:cs="Century Gothic"/>
                <w:b/>
                <w:color w:val="00B050"/>
                <w:sz w:val="39"/>
                <w:szCs w:val="39"/>
              </w:rPr>
            </w:pPr>
            <w:r>
              <w:rPr>
                <w:rFonts w:ascii="Century Gothic" w:eastAsia="Century Gothic" w:hAnsi="Century Gothic" w:cs="Century Gothic"/>
                <w:b/>
                <w:color w:val="00B050"/>
                <w:sz w:val="39"/>
                <w:szCs w:val="39"/>
              </w:rPr>
              <w:t xml:space="preserve">High School Course Offerings </w:t>
            </w:r>
          </w:p>
          <w:p w14:paraId="78C87B5C" w14:textId="3608356E" w:rsidR="001F5C67" w:rsidRDefault="001F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32"/>
                <w:szCs w:val="32"/>
              </w:rPr>
            </w:pPr>
          </w:p>
        </w:tc>
      </w:tr>
      <w:tr w:rsidR="001F5C67" w14:paraId="46E39BBC" w14:textId="77777777">
        <w:trPr>
          <w:trHeight w:val="695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41C60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7"/>
                <w:szCs w:val="27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7"/>
                <w:szCs w:val="27"/>
              </w:rPr>
              <w:t xml:space="preserve">COURSE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14007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5"/>
              <w:jc w:val="right"/>
              <w:rPr>
                <w:rFonts w:ascii="Century Gothic" w:eastAsia="Century Gothic" w:hAnsi="Century Gothic" w:cs="Century Gothic"/>
                <w:b/>
                <w:color w:val="000000"/>
                <w:sz w:val="27"/>
                <w:szCs w:val="27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7"/>
                <w:szCs w:val="27"/>
              </w:rPr>
              <w:t xml:space="preserve">Weeks  </w:t>
            </w:r>
          </w:p>
          <w:p w14:paraId="4CD22C60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7"/>
                <w:szCs w:val="27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7"/>
                <w:szCs w:val="27"/>
              </w:rPr>
              <w:t>Taught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D44EE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7"/>
                <w:szCs w:val="27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7"/>
                <w:szCs w:val="27"/>
              </w:rPr>
              <w:t xml:space="preserve">CREDIT </w:t>
            </w:r>
          </w:p>
          <w:p w14:paraId="504A2112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7"/>
                <w:szCs w:val="27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7"/>
                <w:szCs w:val="27"/>
              </w:rPr>
              <w:t>BEARING</w:t>
            </w:r>
          </w:p>
        </w:tc>
      </w:tr>
      <w:tr w:rsidR="001F5C67" w14:paraId="68AA5E3F" w14:textId="77777777">
        <w:trPr>
          <w:trHeight w:val="350"/>
        </w:trPr>
        <w:tc>
          <w:tcPr>
            <w:tcW w:w="14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603A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B050"/>
                <w:sz w:val="27"/>
                <w:szCs w:val="27"/>
              </w:rPr>
            </w:pPr>
            <w:r>
              <w:rPr>
                <w:rFonts w:ascii="Century Gothic" w:eastAsia="Century Gothic" w:hAnsi="Century Gothic" w:cs="Century Gothic"/>
                <w:b/>
                <w:color w:val="00B050"/>
                <w:sz w:val="27"/>
                <w:szCs w:val="27"/>
              </w:rPr>
              <w:t>Business Education &amp; Information Technology</w:t>
            </w:r>
          </w:p>
        </w:tc>
      </w:tr>
      <w:tr w:rsidR="001F5C67" w14:paraId="6DEB288F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E742C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entury Gothic" w:eastAsia="Century Gothic" w:hAnsi="Century Gothic" w:cs="Century Gothic"/>
                <w:color w:val="00000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Business Law </w:t>
            </w:r>
            <w:r>
              <w:rPr>
                <w:rFonts w:ascii="Century Gothic" w:eastAsia="Century Gothic" w:hAnsi="Century Gothic" w:cs="Century Gothic"/>
                <w:color w:val="000000"/>
                <w:highlight w:val="yellow"/>
              </w:rPr>
              <w:t xml:space="preserve">(Granby Evening School Only)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9B4B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167E2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46632EE3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FDF85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Economics and Personal Finance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EEEF8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29176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2FE26BE4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A9E31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Computer Information Systems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3B4F0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12DAF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55A793A7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D116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Advanced Computer Information Systems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F08DF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3F840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733A1A80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856CC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Computer Information Systems – Dual Enrollment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67D84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A0DA4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73835F6C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79D1C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Design, Multimedia, and Web Technologies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2F157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1A353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096ABE8A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09BE3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Advanced Design, Multimedia, and Web Technologies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90B6F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89576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767A8F0C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C7279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Information Technology (IT) Fundamentals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06A97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60C81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391EC30E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EA58F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i/>
                <w:color w:val="00000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Work Based Learning/Co-operative Education </w:t>
            </w:r>
            <w:r>
              <w:rPr>
                <w:rFonts w:ascii="Century Gothic" w:eastAsia="Century Gothic" w:hAnsi="Century Gothic" w:cs="Century Gothic"/>
                <w:i/>
                <w:color w:val="000000"/>
                <w:highlight w:val="yellow"/>
              </w:rPr>
              <w:t xml:space="preserve">(Granby, Norview, Booker T. Washington, Lake Taylor)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255DC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4BCE0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5FC6CFC5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DB637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entury Gothic" w:eastAsia="Century Gothic" w:hAnsi="Century Gothic" w:cs="Century Gothic"/>
                <w:i/>
                <w:color w:val="00000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AP Computer Science Principles </w:t>
            </w:r>
            <w:r>
              <w:rPr>
                <w:rFonts w:ascii="Century Gothic" w:eastAsia="Century Gothic" w:hAnsi="Century Gothic" w:cs="Century Gothic"/>
                <w:i/>
                <w:color w:val="000000"/>
                <w:highlight w:val="yellow"/>
              </w:rPr>
              <w:t xml:space="preserve">(Granby, Maury, Norview,)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45CC9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847CA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71CD7CFA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DAC07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Cybersecurity Fundamentals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D853A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CBF23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2AC59567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065CC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entury Gothic" w:eastAsia="Century Gothic" w:hAnsi="Century Gothic" w:cs="Century Gothic"/>
                <w:i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 xml:space="preserve">Cybersecurity Operations </w:t>
            </w:r>
            <w:r>
              <w:rPr>
                <w:rFonts w:ascii="Century Gothic" w:eastAsia="Century Gothic" w:hAnsi="Century Gothic" w:cs="Century Gothic"/>
                <w:i/>
                <w:color w:val="000000"/>
                <w:highlight w:val="yellow"/>
              </w:rPr>
              <w:t>(Granby, Norview, Booker T. Washington)</w:t>
            </w:r>
            <w:r>
              <w:rPr>
                <w:rFonts w:ascii="Century Gothic" w:eastAsia="Century Gothic" w:hAnsi="Century Gothic" w:cs="Century Gothic"/>
                <w:i/>
                <w:color w:val="000000"/>
              </w:rPr>
              <w:t xml:space="preserve">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E415E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E692C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4284E39F" w14:textId="77777777">
        <w:trPr>
          <w:trHeight w:val="302"/>
        </w:trPr>
        <w:tc>
          <w:tcPr>
            <w:tcW w:w="14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150C7" w14:textId="77777777" w:rsidR="001F5C67" w:rsidRDefault="001F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1F5C67" w14:paraId="194919B1" w14:textId="77777777">
        <w:trPr>
          <w:trHeight w:val="355"/>
        </w:trPr>
        <w:tc>
          <w:tcPr>
            <w:tcW w:w="14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D1204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B050"/>
                <w:sz w:val="27"/>
                <w:szCs w:val="27"/>
              </w:rPr>
            </w:pPr>
            <w:r>
              <w:rPr>
                <w:rFonts w:ascii="Century Gothic" w:eastAsia="Century Gothic" w:hAnsi="Century Gothic" w:cs="Century Gothic"/>
                <w:b/>
                <w:color w:val="00B050"/>
                <w:sz w:val="27"/>
                <w:szCs w:val="27"/>
              </w:rPr>
              <w:t>Marketing Education</w:t>
            </w:r>
          </w:p>
        </w:tc>
      </w:tr>
      <w:tr w:rsidR="001F5C67" w14:paraId="506BBF2F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B670E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Sports and Entertainment Marketing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D5010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556B1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3663E7D1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243B7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Entrepreneurship Education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B4ED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59BB9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1DB375E9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10E13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Principles of Business and Marketing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5BDE0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22572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47B32C67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F29EA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Work Based Learning (Co-operative Education)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7A750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A6F79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4B8990E0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B5524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Digital and Social Media Marketing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E2B3C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D5883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2E22F346" w14:textId="77777777">
        <w:trPr>
          <w:trHeight w:val="302"/>
        </w:trPr>
        <w:tc>
          <w:tcPr>
            <w:tcW w:w="14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7C1CE" w14:textId="77777777" w:rsidR="001F5C67" w:rsidRDefault="001F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1F5C67" w14:paraId="3AAD2D43" w14:textId="77777777">
        <w:trPr>
          <w:trHeight w:val="355"/>
        </w:trPr>
        <w:tc>
          <w:tcPr>
            <w:tcW w:w="14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B8C97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B050"/>
                <w:sz w:val="27"/>
                <w:szCs w:val="27"/>
              </w:rPr>
            </w:pPr>
            <w:r>
              <w:rPr>
                <w:rFonts w:ascii="Century Gothic" w:eastAsia="Century Gothic" w:hAnsi="Century Gothic" w:cs="Century Gothic"/>
                <w:b/>
                <w:color w:val="00B050"/>
                <w:sz w:val="27"/>
                <w:szCs w:val="27"/>
              </w:rPr>
              <w:t>STEM/Technology Education</w:t>
            </w:r>
          </w:p>
        </w:tc>
      </w:tr>
      <w:tr w:rsidR="001F5C67" w14:paraId="538878F6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E23DB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Technical Drawing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24B18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7BCF3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</w:tbl>
    <w:p w14:paraId="35956888" w14:textId="77777777" w:rsidR="001F5C67" w:rsidRDefault="001F5C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D80A37" w14:textId="77777777" w:rsidR="001F5C67" w:rsidRDefault="001F5C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4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38"/>
        <w:gridCol w:w="1353"/>
        <w:gridCol w:w="1440"/>
      </w:tblGrid>
      <w:tr w:rsidR="001F5C67" w14:paraId="00CB8B74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CAD88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Engineering Drawing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A142C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4A6B1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7501AE64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188A1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Architectural Drawing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357C4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ABFED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473D02B5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C18D4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Engineering Exploration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16971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6C129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2F0799F0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DB82B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Engineering Studies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EF800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D028C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6A080555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674D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Engineering Analysis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CCA04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EDB84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7F1DDF68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1786D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entury Gothic" w:eastAsia="Century Gothic" w:hAnsi="Century Gothic" w:cs="Century Gothic"/>
                <w:i/>
                <w:color w:val="00000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 xml:space="preserve">Electronics I </w:t>
            </w:r>
            <w:r>
              <w:rPr>
                <w:rFonts w:ascii="Century Gothic" w:eastAsia="Century Gothic" w:hAnsi="Century Gothic" w:cs="Century Gothic"/>
                <w:i/>
                <w:color w:val="000000"/>
                <w:highlight w:val="yellow"/>
              </w:rPr>
              <w:t xml:space="preserve">(Lake Taylor)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5D2AD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011F7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3C03ED49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09F34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entury Gothic" w:eastAsia="Century Gothic" w:hAnsi="Century Gothic" w:cs="Century Gothic"/>
                <w:color w:val="00000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Intro to Engineering Design (PLTW) </w:t>
            </w:r>
            <w:r>
              <w:rPr>
                <w:rFonts w:ascii="Century Gothic" w:eastAsia="Century Gothic" w:hAnsi="Century Gothic" w:cs="Century Gothic"/>
                <w:color w:val="000000"/>
                <w:highlight w:val="yellow"/>
              </w:rPr>
              <w:t xml:space="preserve">(Maury Only)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862A2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CCB66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4954CDB0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2CC47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entury Gothic" w:eastAsia="Century Gothic" w:hAnsi="Century Gothic" w:cs="Century Gothic"/>
                <w:color w:val="00000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Principles of Engineering (PLTW) </w:t>
            </w:r>
            <w:r>
              <w:rPr>
                <w:rFonts w:ascii="Century Gothic" w:eastAsia="Century Gothic" w:hAnsi="Century Gothic" w:cs="Century Gothic"/>
                <w:color w:val="000000"/>
                <w:highlight w:val="yellow"/>
              </w:rPr>
              <w:t xml:space="preserve">(Maury Only)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3B9ED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095EF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6B082265" w14:textId="77777777">
        <w:trPr>
          <w:trHeight w:val="302"/>
        </w:trPr>
        <w:tc>
          <w:tcPr>
            <w:tcW w:w="14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3A6F0" w14:textId="77777777" w:rsidR="001F5C67" w:rsidRDefault="001F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1F5C67" w14:paraId="09B6B187" w14:textId="77777777">
        <w:trPr>
          <w:trHeight w:val="355"/>
        </w:trPr>
        <w:tc>
          <w:tcPr>
            <w:tcW w:w="14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C7B65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B050"/>
                <w:sz w:val="27"/>
                <w:szCs w:val="27"/>
              </w:rPr>
            </w:pPr>
            <w:r>
              <w:rPr>
                <w:rFonts w:ascii="Century Gothic" w:eastAsia="Century Gothic" w:hAnsi="Century Gothic" w:cs="Century Gothic"/>
                <w:b/>
                <w:color w:val="00B050"/>
                <w:sz w:val="27"/>
                <w:szCs w:val="27"/>
              </w:rPr>
              <w:t>Family and Consumer Sciences</w:t>
            </w:r>
          </w:p>
        </w:tc>
      </w:tr>
      <w:tr w:rsidR="001F5C67" w14:paraId="14BD5E40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547BB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Introduction to Culinary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Arts</w:t>
            </w: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(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Single Block)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DB9E8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E57B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61F734C8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58A6D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Culinary Arts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(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Double block)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C54E1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1416A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2D3C834A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0BC1D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Culinary Arts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II</w:t>
            </w: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(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Double block)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D8E1D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19F64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6D41C68F" w14:textId="77777777">
        <w:trPr>
          <w:trHeight w:val="307"/>
        </w:trPr>
        <w:tc>
          <w:tcPr>
            <w:tcW w:w="14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57E0F" w14:textId="77777777" w:rsidR="001F5C67" w:rsidRDefault="001F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1F5C67" w14:paraId="23D8000F" w14:textId="77777777">
        <w:trPr>
          <w:trHeight w:val="350"/>
        </w:trPr>
        <w:tc>
          <w:tcPr>
            <w:tcW w:w="14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B563C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B050"/>
                <w:sz w:val="27"/>
                <w:szCs w:val="27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color w:val="00B050"/>
                <w:sz w:val="27"/>
                <w:szCs w:val="27"/>
                <w:highlight w:val="white"/>
              </w:rPr>
              <w:t>Health Sciences</w:t>
            </w:r>
          </w:p>
        </w:tc>
      </w:tr>
      <w:tr w:rsidR="001F5C67" w14:paraId="2D604381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70522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  <w:t xml:space="preserve">Sports Medicine I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CC058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BC564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  <w:t>Yes</w:t>
            </w:r>
          </w:p>
        </w:tc>
      </w:tr>
      <w:tr w:rsidR="001F5C67" w14:paraId="255A622A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A6BDA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  <w:t xml:space="preserve">Sports Medicine II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68AE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4B6EC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  <w:t>Yes</w:t>
            </w:r>
          </w:p>
        </w:tc>
      </w:tr>
      <w:tr w:rsidR="001F5C67" w14:paraId="70D4A1CB" w14:textId="77777777">
        <w:trPr>
          <w:trHeight w:val="302"/>
        </w:trPr>
        <w:tc>
          <w:tcPr>
            <w:tcW w:w="14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4A46D" w14:textId="77777777" w:rsidR="001F5C67" w:rsidRDefault="001F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</w:pPr>
          </w:p>
        </w:tc>
      </w:tr>
      <w:tr w:rsidR="001F5C67" w14:paraId="183BF6FB" w14:textId="77777777">
        <w:trPr>
          <w:trHeight w:val="355"/>
        </w:trPr>
        <w:tc>
          <w:tcPr>
            <w:tcW w:w="14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FCB6E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B050"/>
                <w:sz w:val="27"/>
                <w:szCs w:val="27"/>
              </w:rPr>
            </w:pPr>
            <w:r>
              <w:rPr>
                <w:rFonts w:ascii="Century Gothic" w:eastAsia="Century Gothic" w:hAnsi="Century Gothic" w:cs="Century Gothic"/>
                <w:b/>
                <w:color w:val="00B050"/>
                <w:sz w:val="27"/>
                <w:szCs w:val="27"/>
              </w:rPr>
              <w:t>NJROTC</w:t>
            </w:r>
          </w:p>
        </w:tc>
      </w:tr>
      <w:tr w:rsidR="001F5C67" w14:paraId="7FD0F032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EC19E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Military Science I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69A59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C1AE7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0B388DD1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BBE08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Military Science II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5E2CB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A4DD3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0750AA0D" w14:textId="77777777">
        <w:trPr>
          <w:trHeight w:val="302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54F90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Military Science III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A0979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A4FB4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1F5C67" w14:paraId="4F921473" w14:textId="77777777">
        <w:trPr>
          <w:trHeight w:val="307"/>
        </w:trPr>
        <w:tc>
          <w:tcPr>
            <w:tcW w:w="11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8595D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 xml:space="preserve">Military Science IV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917CE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31D90" w14:textId="77777777" w:rsidR="001F5C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</w:tbl>
    <w:p w14:paraId="32275246" w14:textId="77777777" w:rsidR="001F5C67" w:rsidRDefault="001F5C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8C20BF" w14:textId="77777777" w:rsidR="001F5C67" w:rsidRDefault="001F5C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D106A4" w14:textId="77777777" w:rsidR="001F5C6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9"/>
        <w:rPr>
          <w:rFonts w:ascii="Calibri" w:eastAsia="Calibri" w:hAnsi="Calibri" w:cs="Calibri"/>
          <w:i/>
          <w:color w:val="000000"/>
          <w:sz w:val="15"/>
          <w:szCs w:val="15"/>
        </w:rPr>
      </w:pPr>
      <w:r>
        <w:rPr>
          <w:rFonts w:ascii="Calibri" w:eastAsia="Calibri" w:hAnsi="Calibri" w:cs="Calibri"/>
          <w:i/>
          <w:color w:val="000000"/>
          <w:sz w:val="15"/>
          <w:szCs w:val="15"/>
        </w:rPr>
        <w:t>Rev. 08/31/2</w:t>
      </w:r>
      <w:r>
        <w:rPr>
          <w:rFonts w:ascii="Calibri" w:eastAsia="Calibri" w:hAnsi="Calibri" w:cs="Calibri"/>
          <w:i/>
          <w:sz w:val="15"/>
          <w:szCs w:val="15"/>
        </w:rPr>
        <w:t>3</w:t>
      </w:r>
      <w:r>
        <w:rPr>
          <w:rFonts w:ascii="Calibri" w:eastAsia="Calibri" w:hAnsi="Calibri" w:cs="Calibri"/>
          <w:i/>
          <w:color w:val="000000"/>
          <w:sz w:val="15"/>
          <w:szCs w:val="15"/>
        </w:rPr>
        <w:t>-CTE Department</w:t>
      </w:r>
    </w:p>
    <w:sectPr w:rsidR="001F5C67">
      <w:pgSz w:w="15840" w:h="12240" w:orient="landscape"/>
      <w:pgMar w:top="1459" w:right="883" w:bottom="1459" w:left="82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509C850-28EF-4226-852E-836A4167528F}"/>
    <w:embedItalic r:id="rId2" w:fontKey="{4A38DDED-34D9-4C16-B946-2811FA2100C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A36F4B17-85C8-4462-8313-D4F476998D91}"/>
    <w:embedBold r:id="rId4" w:fontKey="{98B7D063-A8A1-47DD-92B1-519BF553C2F3}"/>
    <w:embedItalic r:id="rId5" w:fontKey="{C21A1B8C-A465-41E1-AC15-E45162CA98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22563B5-6F22-4683-BA4F-D2040962FFD6}"/>
    <w:embedItalic r:id="rId7" w:fontKey="{7A6201F4-6310-4CB4-ABA5-25626D6DB4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1BB25F7-70D4-4CA1-BA66-69B3FA7648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C67"/>
    <w:rsid w:val="001F5C67"/>
    <w:rsid w:val="009F55C3"/>
    <w:rsid w:val="00C4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E1731"/>
  <w15:docId w15:val="{87AC91B8-BC63-4C8A-89B8-D6F43D196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275</Words>
  <Characters>1607</Characters>
  <Application>Microsoft Office Word</Application>
  <DocSecurity>0</DocSecurity>
  <Lines>114</Lines>
  <Paragraphs>99</Paragraphs>
  <ScaleCrop>false</ScaleCrop>
  <Company>Norfolk Public Schools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Tonya Harvey</cp:lastModifiedBy>
  <cp:revision>2</cp:revision>
  <dcterms:created xsi:type="dcterms:W3CDTF">2024-12-04T15:14:00Z</dcterms:created>
  <dcterms:modified xsi:type="dcterms:W3CDTF">2024-12-04T15:14:00Z</dcterms:modified>
</cp:coreProperties>
</file>